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918CA">
      <w:pPr>
        <w:widowControl/>
        <w:spacing w:before="100" w:beforeAutospacing="1" w:after="100" w:afterAutospacing="1"/>
        <w:jc w:val="center"/>
        <w:rPr>
          <w:rFonts w:ascii="宋体" w:hAnsi="宋体" w:eastAsia="宋体" w:cs="宋体"/>
          <w:kern w:val="0"/>
          <w:sz w:val="44"/>
          <w:szCs w:val="44"/>
        </w:rPr>
      </w:pPr>
      <w:r>
        <w:rPr>
          <w:rFonts w:ascii="宋体" w:hAnsi="宋体" w:eastAsia="宋体" w:cs="宋体"/>
          <w:kern w:val="0"/>
          <w:sz w:val="44"/>
          <w:szCs w:val="44"/>
        </w:rPr>
        <w:t>中山大学动火许可证</w:t>
      </w:r>
    </w:p>
    <w:p w14:paraId="2AFA02C3">
      <w:pPr>
        <w:widowControl/>
        <w:spacing w:before="100" w:beforeAutospacing="1" w:after="100" w:afterAutospacing="1"/>
        <w:ind w:right="-58"/>
        <w:jc w:val="center"/>
        <w:rPr>
          <w:rFonts w:hint="eastAsia" w:ascii="宋体" w:hAnsi="宋体" w:eastAsia="宋体" w:cs="宋体"/>
          <w:kern w:val="0"/>
          <w:sz w:val="32"/>
          <w:szCs w:val="32"/>
          <w:u w:val="single"/>
        </w:rPr>
      </w:pPr>
      <w:r>
        <w:rPr>
          <w:rFonts w:hint="eastAsia" w:ascii="宋体" w:hAnsi="宋体" w:eastAsia="宋体" w:cs="宋体"/>
          <w:kern w:val="0"/>
          <w:sz w:val="32"/>
          <w:szCs w:val="32"/>
          <w:lang w:val="en-US" w:eastAsia="zh-CN"/>
        </w:rPr>
        <w:t xml:space="preserve">                  </w:t>
      </w:r>
      <w:r>
        <w:rPr>
          <w:rFonts w:ascii="宋体" w:hAnsi="宋体" w:eastAsia="宋体" w:cs="宋体"/>
          <w:kern w:val="0"/>
          <w:sz w:val="32"/>
          <w:szCs w:val="32"/>
        </w:rPr>
        <w:t>编号：</w:t>
      </w:r>
    </w:p>
    <w:tbl>
      <w:tblPr>
        <w:tblStyle w:val="3"/>
        <w:tblW w:w="5452" w:type="pct"/>
        <w:tblCellSpacing w:w="0" w:type="dxa"/>
        <w:tblInd w:w="-575" w:type="dxa"/>
        <w:tblLayout w:type="fixed"/>
        <w:tblCellMar>
          <w:top w:w="15" w:type="dxa"/>
          <w:left w:w="15" w:type="dxa"/>
          <w:bottom w:w="15" w:type="dxa"/>
          <w:right w:w="15" w:type="dxa"/>
        </w:tblCellMar>
      </w:tblPr>
      <w:tblGrid>
        <w:gridCol w:w="2093"/>
        <w:gridCol w:w="2321"/>
        <w:gridCol w:w="2265"/>
        <w:gridCol w:w="780"/>
        <w:gridCol w:w="1860"/>
      </w:tblGrid>
      <w:tr w14:paraId="15DD6CDF">
        <w:tblPrEx>
          <w:tblCellMar>
            <w:top w:w="15" w:type="dxa"/>
            <w:left w:w="15" w:type="dxa"/>
            <w:bottom w:w="15" w:type="dxa"/>
            <w:right w:w="15" w:type="dxa"/>
          </w:tblCellMar>
        </w:tblPrEx>
        <w:trPr>
          <w:trHeight w:val="640" w:hRule="atLeast"/>
          <w:tblCellSpacing w:w="0" w:type="dxa"/>
        </w:trPr>
        <w:tc>
          <w:tcPr>
            <w:tcW w:w="209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14:paraId="7247EF23">
            <w:pPr>
              <w:widowControl/>
              <w:spacing w:before="150" w:after="150" w:line="520" w:lineRule="exact"/>
              <w:jc w:val="center"/>
              <w:rPr>
                <w:rFonts w:ascii="宋体" w:hAnsi="宋体" w:eastAsia="宋体" w:cs="宋体"/>
                <w:kern w:val="0"/>
                <w:sz w:val="28"/>
                <w:szCs w:val="28"/>
              </w:rPr>
            </w:pPr>
            <w:r>
              <w:rPr>
                <w:rFonts w:ascii="宋体" w:hAnsi="宋体" w:eastAsia="宋体" w:cs="宋体"/>
                <w:kern w:val="0"/>
                <w:sz w:val="28"/>
                <w:szCs w:val="28"/>
              </w:rPr>
              <w:t>动火单位</w:t>
            </w:r>
          </w:p>
        </w:tc>
        <w:tc>
          <w:tcPr>
            <w:tcW w:w="2321"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5E6CFC0A">
            <w:pPr>
              <w:widowControl/>
              <w:spacing w:line="520" w:lineRule="exact"/>
              <w:jc w:val="left"/>
              <w:rPr>
                <w:rFonts w:ascii="宋体" w:hAnsi="宋体" w:eastAsia="宋体" w:cs="宋体"/>
                <w:kern w:val="0"/>
                <w:sz w:val="28"/>
                <w:szCs w:val="28"/>
              </w:rPr>
            </w:pPr>
          </w:p>
        </w:tc>
        <w:tc>
          <w:tcPr>
            <w:tcW w:w="3045" w:type="dxa"/>
            <w:gridSpan w:val="2"/>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087F6C5C">
            <w:pPr>
              <w:widowControl/>
              <w:spacing w:before="150" w:after="150" w:line="520" w:lineRule="exact"/>
              <w:jc w:val="center"/>
              <w:rPr>
                <w:rFonts w:ascii="宋体" w:hAnsi="宋体" w:eastAsia="宋体" w:cs="宋体"/>
                <w:kern w:val="0"/>
                <w:sz w:val="28"/>
                <w:szCs w:val="28"/>
              </w:rPr>
            </w:pPr>
            <w:r>
              <w:rPr>
                <w:rFonts w:ascii="宋体" w:hAnsi="宋体" w:eastAsia="宋体" w:cs="宋体"/>
                <w:kern w:val="0"/>
                <w:sz w:val="28"/>
                <w:szCs w:val="28"/>
              </w:rPr>
              <w:t>动火地点</w:t>
            </w:r>
          </w:p>
        </w:tc>
        <w:tc>
          <w:tcPr>
            <w:tcW w:w="1860"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31846B74">
            <w:pPr>
              <w:widowControl/>
              <w:spacing w:line="520" w:lineRule="exact"/>
              <w:jc w:val="left"/>
              <w:rPr>
                <w:rFonts w:ascii="宋体" w:hAnsi="宋体" w:eastAsia="宋体" w:cs="宋体"/>
                <w:kern w:val="0"/>
                <w:sz w:val="28"/>
                <w:szCs w:val="28"/>
              </w:rPr>
            </w:pPr>
          </w:p>
        </w:tc>
      </w:tr>
      <w:tr w14:paraId="2636302C">
        <w:tblPrEx>
          <w:tblCellMar>
            <w:top w:w="15" w:type="dxa"/>
            <w:left w:w="15" w:type="dxa"/>
            <w:bottom w:w="15" w:type="dxa"/>
            <w:right w:w="15" w:type="dxa"/>
          </w:tblCellMar>
        </w:tblPrEx>
        <w:trPr>
          <w:trHeight w:val="775" w:hRule="atLeast"/>
          <w:tblCellSpacing w:w="0" w:type="dxa"/>
        </w:trPr>
        <w:tc>
          <w:tcPr>
            <w:tcW w:w="209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2FAD9EDB">
            <w:pPr>
              <w:widowControl/>
              <w:spacing w:before="150" w:after="150" w:line="520" w:lineRule="exact"/>
              <w:jc w:val="center"/>
              <w:rPr>
                <w:rFonts w:ascii="宋体" w:hAnsi="宋体" w:eastAsia="宋体" w:cs="宋体"/>
                <w:kern w:val="0"/>
                <w:sz w:val="28"/>
                <w:szCs w:val="28"/>
              </w:rPr>
            </w:pPr>
            <w:r>
              <w:rPr>
                <w:rFonts w:ascii="宋体" w:hAnsi="宋体" w:eastAsia="宋体" w:cs="宋体"/>
                <w:kern w:val="0"/>
                <w:sz w:val="28"/>
                <w:szCs w:val="28"/>
              </w:rPr>
              <w:t>施工单位</w:t>
            </w:r>
          </w:p>
        </w:tc>
        <w:tc>
          <w:tcPr>
            <w:tcW w:w="2321" w:type="dxa"/>
            <w:tcBorders>
              <w:top w:val="nil"/>
              <w:left w:val="nil"/>
              <w:bottom w:val="single" w:color="000000" w:sz="6" w:space="0"/>
              <w:right w:val="single" w:color="000000" w:sz="6" w:space="0"/>
            </w:tcBorders>
            <w:tcMar>
              <w:top w:w="0" w:type="dxa"/>
              <w:left w:w="105" w:type="dxa"/>
              <w:bottom w:w="0" w:type="dxa"/>
              <w:right w:w="105" w:type="dxa"/>
            </w:tcMar>
          </w:tcPr>
          <w:p w14:paraId="2E4846AB">
            <w:pPr>
              <w:widowControl/>
              <w:spacing w:line="520" w:lineRule="exact"/>
              <w:jc w:val="left"/>
              <w:rPr>
                <w:rFonts w:ascii="宋体" w:hAnsi="宋体" w:eastAsia="宋体" w:cs="宋体"/>
                <w:kern w:val="0"/>
                <w:sz w:val="28"/>
                <w:szCs w:val="28"/>
              </w:rPr>
            </w:pPr>
          </w:p>
        </w:tc>
        <w:tc>
          <w:tcPr>
            <w:tcW w:w="3045" w:type="dxa"/>
            <w:gridSpan w:val="2"/>
            <w:tcBorders>
              <w:top w:val="nil"/>
              <w:left w:val="nil"/>
              <w:bottom w:val="single" w:color="000000" w:sz="6" w:space="0"/>
              <w:right w:val="single" w:color="000000" w:sz="6" w:space="0"/>
            </w:tcBorders>
            <w:tcMar>
              <w:top w:w="0" w:type="dxa"/>
              <w:left w:w="105" w:type="dxa"/>
              <w:bottom w:w="0" w:type="dxa"/>
              <w:right w:w="105" w:type="dxa"/>
            </w:tcMar>
          </w:tcPr>
          <w:p w14:paraId="016F732D">
            <w:pPr>
              <w:widowControl/>
              <w:spacing w:before="150" w:after="150" w:line="520" w:lineRule="exact"/>
              <w:jc w:val="center"/>
              <w:rPr>
                <w:rFonts w:ascii="宋体" w:hAnsi="宋体" w:eastAsia="宋体" w:cs="宋体"/>
                <w:kern w:val="0"/>
                <w:sz w:val="28"/>
                <w:szCs w:val="28"/>
              </w:rPr>
            </w:pPr>
            <w:r>
              <w:rPr>
                <w:rFonts w:ascii="宋体" w:hAnsi="宋体" w:eastAsia="宋体" w:cs="宋体"/>
                <w:kern w:val="0"/>
                <w:sz w:val="28"/>
                <w:szCs w:val="28"/>
              </w:rPr>
              <w:t>负责人及联系电话</w:t>
            </w:r>
          </w:p>
        </w:tc>
        <w:tc>
          <w:tcPr>
            <w:tcW w:w="1860" w:type="dxa"/>
            <w:tcBorders>
              <w:top w:val="nil"/>
              <w:left w:val="nil"/>
              <w:bottom w:val="single" w:color="000000" w:sz="6" w:space="0"/>
              <w:right w:val="single" w:color="000000" w:sz="6" w:space="0"/>
            </w:tcBorders>
            <w:tcMar>
              <w:top w:w="0" w:type="dxa"/>
              <w:left w:w="105" w:type="dxa"/>
              <w:bottom w:w="0" w:type="dxa"/>
              <w:right w:w="105" w:type="dxa"/>
            </w:tcMar>
          </w:tcPr>
          <w:p w14:paraId="496F8EF1">
            <w:pPr>
              <w:widowControl/>
              <w:spacing w:line="520" w:lineRule="exact"/>
              <w:jc w:val="left"/>
              <w:rPr>
                <w:rFonts w:ascii="宋体" w:hAnsi="宋体" w:eastAsia="宋体" w:cs="宋体"/>
                <w:kern w:val="0"/>
                <w:sz w:val="28"/>
                <w:szCs w:val="28"/>
              </w:rPr>
            </w:pPr>
          </w:p>
        </w:tc>
      </w:tr>
      <w:tr w14:paraId="602DB9DB">
        <w:tblPrEx>
          <w:tblCellMar>
            <w:top w:w="15" w:type="dxa"/>
            <w:left w:w="15" w:type="dxa"/>
            <w:bottom w:w="15" w:type="dxa"/>
            <w:right w:w="15" w:type="dxa"/>
          </w:tblCellMar>
        </w:tblPrEx>
        <w:trPr>
          <w:tblCellSpacing w:w="0" w:type="dxa"/>
        </w:trPr>
        <w:tc>
          <w:tcPr>
            <w:tcW w:w="209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172D56C4">
            <w:pPr>
              <w:widowControl/>
              <w:spacing w:before="150" w:after="150" w:line="520" w:lineRule="exact"/>
              <w:jc w:val="center"/>
              <w:rPr>
                <w:rFonts w:ascii="宋体" w:hAnsi="宋体" w:eastAsia="宋体" w:cs="宋体"/>
                <w:kern w:val="0"/>
                <w:sz w:val="28"/>
                <w:szCs w:val="28"/>
              </w:rPr>
            </w:pPr>
            <w:r>
              <w:rPr>
                <w:rFonts w:ascii="宋体" w:hAnsi="宋体" w:eastAsia="宋体" w:cs="宋体"/>
                <w:kern w:val="0"/>
                <w:sz w:val="28"/>
                <w:szCs w:val="28"/>
              </w:rPr>
              <w:t>动 火 人</w:t>
            </w:r>
          </w:p>
        </w:tc>
        <w:tc>
          <w:tcPr>
            <w:tcW w:w="2321" w:type="dxa"/>
            <w:tcBorders>
              <w:top w:val="nil"/>
              <w:left w:val="nil"/>
              <w:bottom w:val="single" w:color="000000" w:sz="6" w:space="0"/>
              <w:right w:val="single" w:color="000000" w:sz="6" w:space="0"/>
            </w:tcBorders>
            <w:tcMar>
              <w:top w:w="0" w:type="dxa"/>
              <w:left w:w="105" w:type="dxa"/>
              <w:bottom w:w="0" w:type="dxa"/>
              <w:right w:w="105" w:type="dxa"/>
            </w:tcMar>
          </w:tcPr>
          <w:p w14:paraId="6199CB23">
            <w:pPr>
              <w:widowControl/>
              <w:spacing w:line="520" w:lineRule="exact"/>
              <w:jc w:val="left"/>
              <w:rPr>
                <w:rFonts w:ascii="宋体" w:hAnsi="宋体" w:eastAsia="宋体" w:cs="宋体"/>
                <w:kern w:val="0"/>
                <w:sz w:val="28"/>
                <w:szCs w:val="28"/>
              </w:rPr>
            </w:pPr>
          </w:p>
        </w:tc>
        <w:tc>
          <w:tcPr>
            <w:tcW w:w="3045" w:type="dxa"/>
            <w:gridSpan w:val="2"/>
            <w:tcBorders>
              <w:top w:val="nil"/>
              <w:left w:val="nil"/>
              <w:bottom w:val="single" w:color="000000" w:sz="6" w:space="0"/>
              <w:right w:val="single" w:color="000000" w:sz="6" w:space="0"/>
            </w:tcBorders>
            <w:tcMar>
              <w:top w:w="0" w:type="dxa"/>
              <w:left w:w="105" w:type="dxa"/>
              <w:bottom w:w="0" w:type="dxa"/>
              <w:right w:w="105" w:type="dxa"/>
            </w:tcMar>
          </w:tcPr>
          <w:p w14:paraId="2F40D4E1">
            <w:pPr>
              <w:widowControl/>
              <w:spacing w:before="150" w:after="150" w:line="520" w:lineRule="exact"/>
              <w:jc w:val="center"/>
              <w:rPr>
                <w:rFonts w:ascii="宋体" w:hAnsi="宋体" w:eastAsia="宋体" w:cs="宋体"/>
                <w:kern w:val="0"/>
                <w:sz w:val="28"/>
                <w:szCs w:val="28"/>
              </w:rPr>
            </w:pPr>
            <w:r>
              <w:rPr>
                <w:rFonts w:ascii="宋体" w:hAnsi="宋体" w:eastAsia="宋体" w:cs="宋体"/>
                <w:kern w:val="0"/>
                <w:sz w:val="28"/>
                <w:szCs w:val="28"/>
              </w:rPr>
              <w:t>监 护 人</w:t>
            </w:r>
          </w:p>
        </w:tc>
        <w:tc>
          <w:tcPr>
            <w:tcW w:w="1860" w:type="dxa"/>
            <w:tcBorders>
              <w:top w:val="nil"/>
              <w:left w:val="nil"/>
              <w:bottom w:val="single" w:color="000000" w:sz="6" w:space="0"/>
              <w:right w:val="single" w:color="000000" w:sz="6" w:space="0"/>
            </w:tcBorders>
            <w:tcMar>
              <w:top w:w="0" w:type="dxa"/>
              <w:left w:w="105" w:type="dxa"/>
              <w:bottom w:w="0" w:type="dxa"/>
              <w:right w:w="105" w:type="dxa"/>
            </w:tcMar>
          </w:tcPr>
          <w:p w14:paraId="40449246">
            <w:pPr>
              <w:widowControl/>
              <w:spacing w:line="520" w:lineRule="exact"/>
              <w:jc w:val="left"/>
              <w:rPr>
                <w:rFonts w:ascii="宋体" w:hAnsi="宋体" w:eastAsia="宋体" w:cs="宋体"/>
                <w:kern w:val="0"/>
                <w:sz w:val="28"/>
                <w:szCs w:val="28"/>
              </w:rPr>
            </w:pPr>
          </w:p>
        </w:tc>
      </w:tr>
      <w:tr w14:paraId="25F2FF0C">
        <w:tblPrEx>
          <w:tblCellMar>
            <w:top w:w="15" w:type="dxa"/>
            <w:left w:w="15" w:type="dxa"/>
            <w:bottom w:w="15" w:type="dxa"/>
            <w:right w:w="15" w:type="dxa"/>
          </w:tblCellMar>
        </w:tblPrEx>
        <w:trPr>
          <w:trHeight w:val="595" w:hRule="atLeast"/>
          <w:tblCellSpacing w:w="0" w:type="dxa"/>
        </w:trPr>
        <w:tc>
          <w:tcPr>
            <w:tcW w:w="209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4C32E462">
            <w:pPr>
              <w:widowControl/>
              <w:spacing w:before="150" w:after="150" w:line="380" w:lineRule="exact"/>
              <w:jc w:val="center"/>
              <w:rPr>
                <w:rFonts w:ascii="宋体" w:hAnsi="宋体" w:eastAsia="宋体" w:cs="宋体"/>
                <w:kern w:val="0"/>
                <w:sz w:val="28"/>
                <w:szCs w:val="28"/>
              </w:rPr>
            </w:pPr>
            <w:r>
              <w:rPr>
                <w:rFonts w:ascii="宋体" w:hAnsi="宋体" w:eastAsia="宋体" w:cs="宋体"/>
                <w:kern w:val="0"/>
                <w:sz w:val="28"/>
                <w:szCs w:val="28"/>
              </w:rPr>
              <w:t>动火人特殊工种证件号码</w:t>
            </w:r>
          </w:p>
        </w:tc>
        <w:tc>
          <w:tcPr>
            <w:tcW w:w="7226" w:type="dxa"/>
            <w:gridSpan w:val="4"/>
            <w:tcBorders>
              <w:top w:val="nil"/>
              <w:left w:val="nil"/>
              <w:bottom w:val="single" w:color="000000" w:sz="6" w:space="0"/>
              <w:right w:val="single" w:color="000000" w:sz="6" w:space="0"/>
            </w:tcBorders>
            <w:tcMar>
              <w:top w:w="0" w:type="dxa"/>
              <w:left w:w="105" w:type="dxa"/>
              <w:bottom w:w="0" w:type="dxa"/>
              <w:right w:w="105" w:type="dxa"/>
            </w:tcMar>
          </w:tcPr>
          <w:p w14:paraId="04D6E4F3">
            <w:pPr>
              <w:widowControl/>
              <w:spacing w:line="520" w:lineRule="exact"/>
              <w:jc w:val="left"/>
              <w:rPr>
                <w:rFonts w:ascii="宋体" w:hAnsi="宋体" w:eastAsia="宋体" w:cs="宋体"/>
                <w:kern w:val="0"/>
                <w:sz w:val="28"/>
                <w:szCs w:val="28"/>
              </w:rPr>
            </w:pPr>
            <w:bookmarkStart w:id="0" w:name="_GoBack"/>
            <w:bookmarkEnd w:id="0"/>
          </w:p>
        </w:tc>
      </w:tr>
      <w:tr w14:paraId="65D2B498">
        <w:tblPrEx>
          <w:tblCellMar>
            <w:top w:w="15" w:type="dxa"/>
            <w:left w:w="15" w:type="dxa"/>
            <w:bottom w:w="15" w:type="dxa"/>
            <w:right w:w="15" w:type="dxa"/>
          </w:tblCellMar>
        </w:tblPrEx>
        <w:trPr>
          <w:tblCellSpacing w:w="0" w:type="dxa"/>
        </w:trPr>
        <w:tc>
          <w:tcPr>
            <w:tcW w:w="209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2F4D69EC">
            <w:pPr>
              <w:widowControl/>
              <w:spacing w:before="150" w:after="150" w:line="440" w:lineRule="exact"/>
              <w:jc w:val="center"/>
              <w:rPr>
                <w:rFonts w:ascii="宋体" w:hAnsi="宋体" w:eastAsia="宋体" w:cs="宋体"/>
                <w:kern w:val="0"/>
                <w:sz w:val="28"/>
                <w:szCs w:val="28"/>
              </w:rPr>
            </w:pPr>
            <w:r>
              <w:rPr>
                <w:rFonts w:ascii="宋体" w:hAnsi="宋体" w:eastAsia="宋体" w:cs="宋体"/>
                <w:kern w:val="0"/>
                <w:sz w:val="28"/>
                <w:szCs w:val="28"/>
              </w:rPr>
              <w:t>动火时间</w:t>
            </w:r>
          </w:p>
        </w:tc>
        <w:tc>
          <w:tcPr>
            <w:tcW w:w="7226" w:type="dxa"/>
            <w:gridSpan w:val="4"/>
            <w:tcBorders>
              <w:top w:val="nil"/>
              <w:left w:val="nil"/>
              <w:bottom w:val="single" w:color="000000" w:sz="6" w:space="0"/>
              <w:right w:val="single" w:color="000000" w:sz="6" w:space="0"/>
            </w:tcBorders>
            <w:tcMar>
              <w:top w:w="0" w:type="dxa"/>
              <w:left w:w="105" w:type="dxa"/>
              <w:bottom w:w="0" w:type="dxa"/>
              <w:right w:w="105" w:type="dxa"/>
            </w:tcMar>
          </w:tcPr>
          <w:p w14:paraId="4712C40E">
            <w:pPr>
              <w:widowControl/>
              <w:spacing w:before="150" w:after="150" w:line="520" w:lineRule="exact"/>
              <w:ind w:firstLine="840" w:firstLineChars="300"/>
              <w:jc w:val="left"/>
              <w:rPr>
                <w:rFonts w:ascii="宋体" w:hAnsi="宋体" w:eastAsia="宋体" w:cs="宋体"/>
                <w:kern w:val="0"/>
                <w:sz w:val="28"/>
                <w:szCs w:val="28"/>
              </w:rPr>
            </w:pPr>
            <w:r>
              <w:rPr>
                <w:rFonts w:ascii="宋体" w:hAnsi="宋体" w:eastAsia="宋体" w:cs="宋体"/>
                <w:kern w:val="0"/>
                <w:sz w:val="28"/>
                <w:szCs w:val="28"/>
              </w:rPr>
              <w:t>年   月   日   时至   月   日   时止</w:t>
            </w:r>
          </w:p>
        </w:tc>
      </w:tr>
      <w:tr w14:paraId="79FB9A39">
        <w:tblPrEx>
          <w:tblCellMar>
            <w:top w:w="15" w:type="dxa"/>
            <w:left w:w="15" w:type="dxa"/>
            <w:bottom w:w="15" w:type="dxa"/>
            <w:right w:w="15" w:type="dxa"/>
          </w:tblCellMar>
        </w:tblPrEx>
        <w:trPr>
          <w:trHeight w:val="1390" w:hRule="atLeast"/>
          <w:tblCellSpacing w:w="0" w:type="dxa"/>
        </w:trPr>
        <w:tc>
          <w:tcPr>
            <w:tcW w:w="209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1A80D40D">
            <w:pPr>
              <w:widowControl/>
              <w:spacing w:line="440" w:lineRule="exact"/>
              <w:jc w:val="center"/>
              <w:rPr>
                <w:rFonts w:ascii="宋体" w:hAnsi="宋体" w:eastAsia="宋体" w:cs="宋体"/>
                <w:kern w:val="0"/>
                <w:sz w:val="28"/>
                <w:szCs w:val="28"/>
              </w:rPr>
            </w:pPr>
            <w:r>
              <w:rPr>
                <w:rFonts w:ascii="宋体" w:hAnsi="宋体" w:eastAsia="宋体" w:cs="宋体"/>
                <w:kern w:val="0"/>
                <w:sz w:val="28"/>
                <w:szCs w:val="28"/>
              </w:rPr>
              <w:t>动火项目</w:t>
            </w:r>
          </w:p>
          <w:p w14:paraId="030C2B14">
            <w:pPr>
              <w:widowControl/>
              <w:spacing w:line="440" w:lineRule="exact"/>
              <w:jc w:val="center"/>
              <w:rPr>
                <w:rFonts w:ascii="宋体" w:hAnsi="宋体" w:eastAsia="宋体" w:cs="宋体"/>
                <w:kern w:val="0"/>
                <w:sz w:val="28"/>
                <w:szCs w:val="28"/>
              </w:rPr>
            </w:pPr>
            <w:r>
              <w:rPr>
                <w:rFonts w:ascii="宋体" w:hAnsi="宋体" w:eastAsia="宋体" w:cs="宋体"/>
                <w:kern w:val="0"/>
                <w:sz w:val="28"/>
                <w:szCs w:val="28"/>
              </w:rPr>
              <w:t>及 原 因</w:t>
            </w:r>
          </w:p>
        </w:tc>
        <w:tc>
          <w:tcPr>
            <w:tcW w:w="7226" w:type="dxa"/>
            <w:gridSpan w:val="4"/>
            <w:tcBorders>
              <w:top w:val="nil"/>
              <w:left w:val="nil"/>
              <w:bottom w:val="single" w:color="000000" w:sz="6" w:space="0"/>
              <w:right w:val="single" w:color="000000" w:sz="6" w:space="0"/>
            </w:tcBorders>
            <w:tcMar>
              <w:top w:w="0" w:type="dxa"/>
              <w:left w:w="105" w:type="dxa"/>
              <w:bottom w:w="0" w:type="dxa"/>
              <w:right w:w="105" w:type="dxa"/>
            </w:tcMar>
          </w:tcPr>
          <w:p w14:paraId="63C9F81D">
            <w:pPr>
              <w:widowControl/>
              <w:spacing w:line="520" w:lineRule="exact"/>
              <w:jc w:val="left"/>
              <w:rPr>
                <w:rFonts w:ascii="宋体" w:hAnsi="宋体" w:eastAsia="宋体" w:cs="宋体"/>
                <w:kern w:val="0"/>
                <w:sz w:val="28"/>
                <w:szCs w:val="28"/>
              </w:rPr>
            </w:pPr>
          </w:p>
        </w:tc>
      </w:tr>
      <w:tr w14:paraId="1C5D8DE9">
        <w:tblPrEx>
          <w:tblCellMar>
            <w:top w:w="15" w:type="dxa"/>
            <w:left w:w="15" w:type="dxa"/>
            <w:bottom w:w="15" w:type="dxa"/>
            <w:right w:w="15" w:type="dxa"/>
          </w:tblCellMar>
        </w:tblPrEx>
        <w:trPr>
          <w:trHeight w:val="1810" w:hRule="atLeast"/>
          <w:tblCellSpacing w:w="0" w:type="dxa"/>
        </w:trPr>
        <w:tc>
          <w:tcPr>
            <w:tcW w:w="209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79E9AEA">
            <w:pPr>
              <w:widowControl/>
              <w:spacing w:before="100" w:beforeAutospacing="1" w:after="100" w:afterAutospacing="1" w:line="520" w:lineRule="exact"/>
              <w:jc w:val="center"/>
              <w:rPr>
                <w:rFonts w:ascii="宋体" w:hAnsi="宋体" w:eastAsia="宋体" w:cs="宋体"/>
                <w:kern w:val="0"/>
                <w:sz w:val="28"/>
                <w:szCs w:val="28"/>
              </w:rPr>
            </w:pPr>
            <w:r>
              <w:rPr>
                <w:rFonts w:ascii="宋体" w:hAnsi="宋体" w:eastAsia="宋体" w:cs="宋体"/>
                <w:kern w:val="0"/>
                <w:sz w:val="28"/>
                <w:szCs w:val="28"/>
              </w:rPr>
              <w:t>安全措施</w:t>
            </w:r>
          </w:p>
        </w:tc>
        <w:tc>
          <w:tcPr>
            <w:tcW w:w="7226" w:type="dxa"/>
            <w:gridSpan w:val="4"/>
            <w:tcBorders>
              <w:top w:val="nil"/>
              <w:left w:val="nil"/>
              <w:bottom w:val="single" w:color="000000" w:sz="6" w:space="0"/>
              <w:right w:val="single" w:color="000000" w:sz="6" w:space="0"/>
            </w:tcBorders>
            <w:tcMar>
              <w:top w:w="0" w:type="dxa"/>
              <w:left w:w="105" w:type="dxa"/>
              <w:bottom w:w="0" w:type="dxa"/>
              <w:right w:w="105" w:type="dxa"/>
            </w:tcMar>
          </w:tcPr>
          <w:p w14:paraId="11A189DE">
            <w:pPr>
              <w:widowControl/>
              <w:spacing w:line="520" w:lineRule="exact"/>
              <w:jc w:val="left"/>
              <w:rPr>
                <w:rFonts w:ascii="宋体" w:hAnsi="宋体" w:eastAsia="宋体" w:cs="宋体"/>
                <w:kern w:val="0"/>
                <w:sz w:val="28"/>
                <w:szCs w:val="28"/>
              </w:rPr>
            </w:pPr>
          </w:p>
        </w:tc>
      </w:tr>
      <w:tr w14:paraId="1093749A">
        <w:tblPrEx>
          <w:tblCellMar>
            <w:top w:w="15" w:type="dxa"/>
            <w:left w:w="15" w:type="dxa"/>
            <w:bottom w:w="15" w:type="dxa"/>
            <w:right w:w="15" w:type="dxa"/>
          </w:tblCellMar>
        </w:tblPrEx>
        <w:trPr>
          <w:trHeight w:val="4249" w:hRule="atLeast"/>
          <w:tblCellSpacing w:w="0" w:type="dxa"/>
        </w:trPr>
        <w:tc>
          <w:tcPr>
            <w:tcW w:w="209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21C78129">
            <w:pPr>
              <w:widowControl/>
              <w:spacing w:before="100" w:beforeAutospacing="1" w:after="100" w:afterAutospacing="1" w:line="520" w:lineRule="exact"/>
              <w:jc w:val="left"/>
              <w:rPr>
                <w:rFonts w:ascii="宋体" w:hAnsi="宋体" w:eastAsia="宋体" w:cs="宋体"/>
                <w:kern w:val="0"/>
                <w:sz w:val="28"/>
                <w:szCs w:val="28"/>
              </w:rPr>
            </w:pPr>
            <w:r>
              <w:rPr>
                <w:rFonts w:ascii="宋体" w:hAnsi="宋体" w:eastAsia="宋体" w:cs="宋体"/>
                <w:kern w:val="0"/>
                <w:sz w:val="28"/>
                <w:szCs w:val="28"/>
              </w:rPr>
              <w:t>动火单位负责人意见：</w:t>
            </w:r>
          </w:p>
          <w:p w14:paraId="3B8B2E6A">
            <w:pPr>
              <w:widowControl/>
              <w:spacing w:before="100" w:beforeAutospacing="1" w:after="100" w:afterAutospacing="1" w:line="520" w:lineRule="exact"/>
              <w:jc w:val="left"/>
              <w:rPr>
                <w:rFonts w:ascii="宋体" w:hAnsi="宋体" w:eastAsia="宋体" w:cs="宋体"/>
                <w:kern w:val="0"/>
                <w:sz w:val="28"/>
                <w:szCs w:val="28"/>
              </w:rPr>
            </w:pPr>
          </w:p>
          <w:p w14:paraId="226FEE09">
            <w:pPr>
              <w:widowControl/>
              <w:spacing w:before="100" w:beforeAutospacing="1" w:after="100" w:afterAutospacing="1" w:line="520" w:lineRule="exact"/>
              <w:jc w:val="left"/>
              <w:rPr>
                <w:rFonts w:ascii="宋体" w:hAnsi="宋体" w:eastAsia="宋体" w:cs="宋体"/>
                <w:kern w:val="0"/>
                <w:sz w:val="28"/>
                <w:szCs w:val="28"/>
              </w:rPr>
            </w:pPr>
            <w:r>
              <w:rPr>
                <w:rFonts w:ascii="宋体" w:hAnsi="宋体" w:eastAsia="宋体" w:cs="宋体"/>
                <w:kern w:val="0"/>
                <w:sz w:val="28"/>
                <w:szCs w:val="28"/>
              </w:rPr>
              <w:t>签字：    </w:t>
            </w:r>
          </w:p>
          <w:p w14:paraId="468A63C9">
            <w:pPr>
              <w:widowControl/>
              <w:spacing w:before="100" w:beforeAutospacing="1" w:after="100" w:afterAutospacing="1" w:line="520" w:lineRule="exact"/>
              <w:jc w:val="left"/>
              <w:rPr>
                <w:rFonts w:ascii="宋体" w:hAnsi="宋体" w:eastAsia="宋体" w:cs="宋体"/>
                <w:kern w:val="0"/>
                <w:sz w:val="28"/>
                <w:szCs w:val="28"/>
              </w:rPr>
            </w:pPr>
            <w:r>
              <w:rPr>
                <w:rFonts w:ascii="宋体" w:hAnsi="宋体" w:eastAsia="宋体" w:cs="宋体"/>
                <w:kern w:val="0"/>
                <w:sz w:val="28"/>
                <w:szCs w:val="28"/>
              </w:rPr>
              <w:t>（</w:t>
            </w:r>
            <w:r>
              <w:rPr>
                <w:rFonts w:hint="eastAsia" w:ascii="宋体" w:hAnsi="宋体" w:eastAsia="宋体" w:cs="宋体"/>
                <w:kern w:val="0"/>
                <w:sz w:val="28"/>
                <w:szCs w:val="28"/>
                <w:lang w:eastAsia="zh-CN"/>
              </w:rPr>
              <w:t>单位</w:t>
            </w:r>
            <w:r>
              <w:rPr>
                <w:rFonts w:ascii="宋体" w:hAnsi="宋体" w:eastAsia="宋体" w:cs="宋体"/>
                <w:kern w:val="0"/>
                <w:sz w:val="28"/>
                <w:szCs w:val="28"/>
              </w:rPr>
              <w:t>公章）</w:t>
            </w:r>
          </w:p>
          <w:p w14:paraId="272B0994">
            <w:pPr>
              <w:widowControl/>
              <w:spacing w:before="100" w:beforeAutospacing="1" w:after="100" w:afterAutospacing="1" w:line="520" w:lineRule="exact"/>
              <w:ind w:firstLine="280" w:firstLineChars="100"/>
              <w:jc w:val="left"/>
              <w:rPr>
                <w:rFonts w:ascii="宋体" w:hAnsi="宋体" w:eastAsia="宋体" w:cs="宋体"/>
                <w:kern w:val="0"/>
                <w:sz w:val="28"/>
                <w:szCs w:val="28"/>
              </w:rPr>
            </w:pPr>
            <w:r>
              <w:rPr>
                <w:rFonts w:ascii="宋体" w:hAnsi="宋体" w:eastAsia="宋体" w:cs="宋体"/>
                <w:kern w:val="0"/>
                <w:sz w:val="28"/>
                <w:szCs w:val="28"/>
              </w:rPr>
              <w:t xml:space="preserve">年 </w:t>
            </w:r>
            <w:r>
              <w:rPr>
                <w:rFonts w:hint="eastAsia" w:ascii="宋体" w:hAnsi="宋体" w:eastAsia="宋体" w:cs="宋体"/>
                <w:kern w:val="0"/>
                <w:sz w:val="28"/>
                <w:szCs w:val="28"/>
                <w:lang w:val="en-US" w:eastAsia="zh-CN"/>
              </w:rPr>
              <w:t xml:space="preserve"> </w:t>
            </w:r>
            <w:r>
              <w:rPr>
                <w:rFonts w:ascii="宋体" w:hAnsi="宋体" w:eastAsia="宋体" w:cs="宋体"/>
                <w:kern w:val="0"/>
                <w:sz w:val="28"/>
                <w:szCs w:val="28"/>
              </w:rPr>
              <w:t xml:space="preserve">月 </w:t>
            </w:r>
            <w:r>
              <w:rPr>
                <w:rFonts w:hint="eastAsia" w:ascii="宋体" w:hAnsi="宋体" w:eastAsia="宋体" w:cs="宋体"/>
                <w:kern w:val="0"/>
                <w:sz w:val="28"/>
                <w:szCs w:val="28"/>
                <w:lang w:val="en-US" w:eastAsia="zh-CN"/>
              </w:rPr>
              <w:t xml:space="preserve"> </w:t>
            </w:r>
            <w:r>
              <w:rPr>
                <w:rFonts w:ascii="宋体" w:hAnsi="宋体" w:eastAsia="宋体" w:cs="宋体"/>
                <w:kern w:val="0"/>
                <w:sz w:val="28"/>
                <w:szCs w:val="28"/>
              </w:rPr>
              <w:t xml:space="preserve"> 日</w:t>
            </w:r>
          </w:p>
        </w:tc>
        <w:tc>
          <w:tcPr>
            <w:tcW w:w="2321" w:type="dxa"/>
            <w:tcBorders>
              <w:top w:val="nil"/>
              <w:left w:val="nil"/>
              <w:bottom w:val="single" w:color="000000" w:sz="6" w:space="0"/>
              <w:right w:val="single" w:color="auto" w:sz="4" w:space="0"/>
            </w:tcBorders>
            <w:tcMar>
              <w:top w:w="0" w:type="dxa"/>
              <w:left w:w="105" w:type="dxa"/>
              <w:bottom w:w="0" w:type="dxa"/>
              <w:right w:w="105" w:type="dxa"/>
            </w:tcMar>
          </w:tcPr>
          <w:p w14:paraId="0620D815">
            <w:pPr>
              <w:widowControl/>
              <w:spacing w:before="100" w:beforeAutospacing="1" w:after="100" w:afterAutospacing="1" w:line="520" w:lineRule="exact"/>
              <w:jc w:val="left"/>
              <w:rPr>
                <w:rFonts w:ascii="宋体" w:hAnsi="宋体" w:eastAsia="宋体" w:cs="宋体"/>
                <w:kern w:val="0"/>
                <w:sz w:val="28"/>
                <w:szCs w:val="28"/>
              </w:rPr>
            </w:pPr>
            <w:r>
              <w:rPr>
                <w:rFonts w:ascii="宋体" w:hAnsi="宋体" w:eastAsia="宋体" w:cs="宋体"/>
                <w:kern w:val="0"/>
                <w:sz w:val="28"/>
                <w:szCs w:val="28"/>
              </w:rPr>
              <w:t>施工单位负责人意见：</w:t>
            </w:r>
          </w:p>
          <w:p w14:paraId="216B2CAE">
            <w:pPr>
              <w:widowControl/>
              <w:spacing w:before="100" w:beforeAutospacing="1" w:after="100" w:afterAutospacing="1" w:line="520" w:lineRule="exact"/>
              <w:jc w:val="left"/>
              <w:rPr>
                <w:rFonts w:ascii="宋体" w:hAnsi="宋体" w:eastAsia="宋体" w:cs="宋体"/>
                <w:kern w:val="0"/>
                <w:sz w:val="28"/>
                <w:szCs w:val="28"/>
              </w:rPr>
            </w:pPr>
          </w:p>
          <w:p w14:paraId="3140B07C">
            <w:pPr>
              <w:widowControl/>
              <w:spacing w:before="100" w:beforeAutospacing="1" w:after="100" w:afterAutospacing="1" w:line="520" w:lineRule="exact"/>
              <w:jc w:val="left"/>
              <w:rPr>
                <w:rFonts w:ascii="宋体" w:hAnsi="宋体" w:eastAsia="宋体" w:cs="宋体"/>
                <w:kern w:val="0"/>
                <w:sz w:val="28"/>
                <w:szCs w:val="28"/>
              </w:rPr>
            </w:pPr>
            <w:r>
              <w:rPr>
                <w:rFonts w:ascii="宋体" w:hAnsi="宋体" w:eastAsia="宋体" w:cs="宋体"/>
                <w:kern w:val="0"/>
                <w:sz w:val="28"/>
                <w:szCs w:val="28"/>
              </w:rPr>
              <w:t xml:space="preserve">签字：    </w:t>
            </w:r>
          </w:p>
          <w:p w14:paraId="1CA15A3E">
            <w:pPr>
              <w:widowControl/>
              <w:spacing w:before="100" w:beforeAutospacing="1" w:after="100" w:afterAutospacing="1" w:line="520" w:lineRule="exact"/>
              <w:jc w:val="left"/>
              <w:rPr>
                <w:rFonts w:ascii="宋体" w:hAnsi="宋体" w:eastAsia="宋体" w:cs="宋体"/>
                <w:kern w:val="0"/>
                <w:sz w:val="28"/>
                <w:szCs w:val="28"/>
              </w:rPr>
            </w:pPr>
            <w:r>
              <w:rPr>
                <w:rFonts w:ascii="宋体" w:hAnsi="宋体" w:eastAsia="宋体" w:cs="宋体"/>
                <w:kern w:val="0"/>
                <w:sz w:val="28"/>
                <w:szCs w:val="28"/>
              </w:rPr>
              <w:t>（</w:t>
            </w:r>
            <w:r>
              <w:rPr>
                <w:rFonts w:hint="eastAsia" w:ascii="宋体" w:hAnsi="宋体" w:eastAsia="宋体" w:cs="宋体"/>
                <w:kern w:val="0"/>
                <w:sz w:val="28"/>
                <w:szCs w:val="28"/>
                <w:lang w:eastAsia="zh-CN"/>
              </w:rPr>
              <w:t>单位</w:t>
            </w:r>
            <w:r>
              <w:rPr>
                <w:rFonts w:ascii="宋体" w:hAnsi="宋体" w:eastAsia="宋体" w:cs="宋体"/>
                <w:kern w:val="0"/>
                <w:sz w:val="28"/>
                <w:szCs w:val="28"/>
              </w:rPr>
              <w:t>公章）</w:t>
            </w:r>
          </w:p>
          <w:p w14:paraId="54090A17">
            <w:pPr>
              <w:widowControl/>
              <w:spacing w:before="100" w:beforeAutospacing="1" w:after="100" w:afterAutospacing="1" w:line="520" w:lineRule="exact"/>
              <w:ind w:firstLine="280" w:firstLineChars="100"/>
              <w:jc w:val="left"/>
              <w:rPr>
                <w:rFonts w:ascii="宋体" w:hAnsi="宋体" w:eastAsia="宋体" w:cs="宋体"/>
                <w:kern w:val="0"/>
                <w:sz w:val="28"/>
                <w:szCs w:val="28"/>
              </w:rPr>
            </w:pPr>
            <w:r>
              <w:rPr>
                <w:rFonts w:ascii="宋体" w:hAnsi="宋体" w:eastAsia="宋体" w:cs="宋体"/>
                <w:kern w:val="0"/>
                <w:sz w:val="28"/>
                <w:szCs w:val="28"/>
              </w:rPr>
              <w:t xml:space="preserve">年 </w:t>
            </w:r>
            <w:r>
              <w:rPr>
                <w:rFonts w:hint="eastAsia" w:ascii="宋体" w:hAnsi="宋体" w:eastAsia="宋体" w:cs="宋体"/>
                <w:kern w:val="0"/>
                <w:sz w:val="28"/>
                <w:szCs w:val="28"/>
                <w:lang w:val="en-US" w:eastAsia="zh-CN"/>
              </w:rPr>
              <w:t xml:space="preserve"> </w:t>
            </w:r>
            <w:r>
              <w:rPr>
                <w:rFonts w:ascii="宋体" w:hAnsi="宋体" w:eastAsia="宋体" w:cs="宋体"/>
                <w:kern w:val="0"/>
                <w:sz w:val="28"/>
                <w:szCs w:val="28"/>
              </w:rPr>
              <w:t>月  日</w:t>
            </w:r>
          </w:p>
        </w:tc>
        <w:tc>
          <w:tcPr>
            <w:tcW w:w="2265" w:type="dxa"/>
            <w:tcBorders>
              <w:top w:val="nil"/>
              <w:left w:val="single" w:color="auto" w:sz="4" w:space="0"/>
              <w:bottom w:val="single" w:color="000000" w:sz="6" w:space="0"/>
              <w:right w:val="single" w:color="000000" w:sz="6" w:space="0"/>
            </w:tcBorders>
            <w:tcMar>
              <w:top w:w="0" w:type="dxa"/>
              <w:left w:w="105" w:type="dxa"/>
              <w:bottom w:w="0" w:type="dxa"/>
              <w:right w:w="105" w:type="dxa"/>
            </w:tcMar>
          </w:tcPr>
          <w:p w14:paraId="42883C18">
            <w:pPr>
              <w:widowControl/>
              <w:spacing w:before="100" w:beforeAutospacing="1" w:after="100" w:afterAutospacing="1" w:line="520" w:lineRule="exact"/>
              <w:jc w:val="left"/>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业务主管职能部门意见：</w:t>
            </w:r>
          </w:p>
          <w:p w14:paraId="6A5B74BB">
            <w:pPr>
              <w:widowControl/>
              <w:spacing w:before="100" w:beforeAutospacing="1" w:after="100" w:afterAutospacing="1" w:line="520" w:lineRule="exact"/>
              <w:jc w:val="left"/>
              <w:rPr>
                <w:rFonts w:hint="eastAsia" w:ascii="宋体" w:hAnsi="宋体" w:eastAsia="宋体" w:cs="宋体"/>
                <w:kern w:val="0"/>
                <w:sz w:val="28"/>
                <w:szCs w:val="28"/>
                <w:lang w:eastAsia="zh-CN"/>
              </w:rPr>
            </w:pPr>
          </w:p>
          <w:p w14:paraId="3F2FBDFD">
            <w:pPr>
              <w:widowControl/>
              <w:spacing w:before="100" w:beforeAutospacing="1" w:after="100" w:afterAutospacing="1" w:line="520" w:lineRule="exact"/>
              <w:jc w:val="left"/>
              <w:rPr>
                <w:rFonts w:ascii="宋体" w:hAnsi="宋体" w:eastAsia="宋体" w:cs="宋体"/>
                <w:kern w:val="0"/>
                <w:sz w:val="28"/>
                <w:szCs w:val="28"/>
              </w:rPr>
            </w:pPr>
            <w:r>
              <w:rPr>
                <w:rFonts w:ascii="宋体" w:hAnsi="宋体" w:eastAsia="宋体" w:cs="宋体"/>
                <w:kern w:val="0"/>
                <w:sz w:val="28"/>
                <w:szCs w:val="28"/>
              </w:rPr>
              <w:t xml:space="preserve">签字：    </w:t>
            </w:r>
          </w:p>
          <w:p w14:paraId="56EA160A">
            <w:pPr>
              <w:widowControl/>
              <w:spacing w:before="100" w:beforeAutospacing="1" w:after="100" w:afterAutospacing="1" w:line="520" w:lineRule="exact"/>
              <w:jc w:val="left"/>
              <w:rPr>
                <w:rFonts w:ascii="宋体" w:hAnsi="宋体" w:eastAsia="宋体" w:cs="宋体"/>
                <w:kern w:val="0"/>
                <w:sz w:val="28"/>
                <w:szCs w:val="28"/>
              </w:rPr>
            </w:pPr>
            <w:r>
              <w:rPr>
                <w:rFonts w:ascii="宋体" w:hAnsi="宋体" w:eastAsia="宋体" w:cs="宋体"/>
                <w:kern w:val="0"/>
                <w:sz w:val="28"/>
                <w:szCs w:val="28"/>
              </w:rPr>
              <w:t>（</w:t>
            </w:r>
            <w:r>
              <w:rPr>
                <w:rFonts w:hint="eastAsia" w:ascii="宋体" w:hAnsi="宋体" w:eastAsia="宋体" w:cs="宋体"/>
                <w:kern w:val="0"/>
                <w:sz w:val="28"/>
                <w:szCs w:val="28"/>
                <w:lang w:eastAsia="zh-CN"/>
              </w:rPr>
              <w:t>单位</w:t>
            </w:r>
            <w:r>
              <w:rPr>
                <w:rFonts w:ascii="宋体" w:hAnsi="宋体" w:eastAsia="宋体" w:cs="宋体"/>
                <w:kern w:val="0"/>
                <w:sz w:val="28"/>
                <w:szCs w:val="28"/>
              </w:rPr>
              <w:t>公章）</w:t>
            </w:r>
          </w:p>
          <w:p w14:paraId="157588C8">
            <w:pPr>
              <w:widowControl/>
              <w:spacing w:before="100" w:beforeAutospacing="1" w:after="100" w:afterAutospacing="1" w:line="520" w:lineRule="exact"/>
              <w:ind w:firstLine="280" w:firstLineChars="100"/>
              <w:jc w:val="left"/>
              <w:rPr>
                <w:rFonts w:hint="eastAsia" w:ascii="宋体" w:hAnsi="宋体" w:eastAsia="宋体" w:cs="宋体"/>
                <w:kern w:val="0"/>
                <w:sz w:val="28"/>
                <w:szCs w:val="28"/>
                <w:lang w:eastAsia="zh-CN"/>
              </w:rPr>
            </w:pPr>
            <w:r>
              <w:rPr>
                <w:rFonts w:ascii="宋体" w:hAnsi="宋体" w:eastAsia="宋体" w:cs="宋体"/>
                <w:kern w:val="0"/>
                <w:sz w:val="28"/>
                <w:szCs w:val="28"/>
              </w:rPr>
              <w:t xml:space="preserve">年 </w:t>
            </w:r>
            <w:r>
              <w:rPr>
                <w:rFonts w:hint="eastAsia" w:ascii="宋体" w:hAnsi="宋体" w:eastAsia="宋体" w:cs="宋体"/>
                <w:kern w:val="0"/>
                <w:sz w:val="28"/>
                <w:szCs w:val="28"/>
                <w:lang w:val="en-US" w:eastAsia="zh-CN"/>
              </w:rPr>
              <w:t xml:space="preserve"> </w:t>
            </w:r>
            <w:r>
              <w:rPr>
                <w:rFonts w:ascii="宋体" w:hAnsi="宋体" w:eastAsia="宋体" w:cs="宋体"/>
                <w:kern w:val="0"/>
                <w:sz w:val="28"/>
                <w:szCs w:val="28"/>
              </w:rPr>
              <w:t xml:space="preserve"> 月  日</w:t>
            </w:r>
          </w:p>
        </w:tc>
        <w:tc>
          <w:tcPr>
            <w:tcW w:w="2640" w:type="dxa"/>
            <w:gridSpan w:val="2"/>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496EA0D9">
            <w:pPr>
              <w:widowControl/>
              <w:spacing w:before="100" w:beforeAutospacing="1" w:after="100" w:afterAutospacing="1" w:line="520" w:lineRule="exact"/>
              <w:jc w:val="left"/>
              <w:rPr>
                <w:rFonts w:ascii="宋体" w:hAnsi="宋体" w:eastAsia="宋体" w:cs="宋体"/>
                <w:kern w:val="0"/>
                <w:sz w:val="28"/>
                <w:szCs w:val="28"/>
              </w:rPr>
            </w:pPr>
            <w:r>
              <w:rPr>
                <w:rFonts w:ascii="宋体" w:hAnsi="宋体" w:eastAsia="宋体" w:cs="宋体"/>
                <w:kern w:val="0"/>
                <w:sz w:val="28"/>
                <w:szCs w:val="28"/>
              </w:rPr>
              <w:t>保卫处审批意见：</w:t>
            </w:r>
          </w:p>
          <w:p w14:paraId="0F14DD4A">
            <w:pPr>
              <w:widowControl/>
              <w:spacing w:before="100" w:beforeAutospacing="1" w:after="100" w:afterAutospacing="1" w:line="520" w:lineRule="exact"/>
              <w:jc w:val="left"/>
              <w:rPr>
                <w:rFonts w:ascii="宋体" w:hAnsi="宋体" w:eastAsia="宋体" w:cs="宋体"/>
                <w:kern w:val="0"/>
                <w:sz w:val="28"/>
                <w:szCs w:val="28"/>
              </w:rPr>
            </w:pPr>
          </w:p>
          <w:p w14:paraId="2FC6898C">
            <w:pPr>
              <w:widowControl/>
              <w:spacing w:before="100" w:beforeAutospacing="1" w:after="100" w:afterAutospacing="1" w:line="520" w:lineRule="exact"/>
              <w:jc w:val="left"/>
              <w:rPr>
                <w:rFonts w:ascii="宋体" w:hAnsi="宋体" w:eastAsia="宋体" w:cs="宋体"/>
                <w:kern w:val="0"/>
                <w:sz w:val="28"/>
                <w:szCs w:val="28"/>
              </w:rPr>
            </w:pPr>
          </w:p>
          <w:p w14:paraId="65836AF8">
            <w:pPr>
              <w:widowControl/>
              <w:spacing w:before="100" w:beforeAutospacing="1" w:after="100" w:afterAutospacing="1" w:line="520" w:lineRule="exact"/>
              <w:jc w:val="left"/>
              <w:rPr>
                <w:rFonts w:ascii="宋体" w:hAnsi="宋体" w:eastAsia="宋体" w:cs="宋体"/>
                <w:kern w:val="0"/>
                <w:sz w:val="28"/>
                <w:szCs w:val="28"/>
              </w:rPr>
            </w:pPr>
            <w:r>
              <w:rPr>
                <w:rFonts w:ascii="宋体" w:hAnsi="宋体" w:eastAsia="宋体" w:cs="宋体"/>
                <w:kern w:val="0"/>
                <w:sz w:val="28"/>
                <w:szCs w:val="28"/>
              </w:rPr>
              <w:t>签字：   </w:t>
            </w:r>
          </w:p>
          <w:p w14:paraId="3E6CFD88">
            <w:pPr>
              <w:widowControl/>
              <w:spacing w:before="100" w:beforeAutospacing="1" w:after="100" w:afterAutospacing="1" w:line="520" w:lineRule="exact"/>
              <w:jc w:val="left"/>
              <w:rPr>
                <w:rFonts w:ascii="宋体" w:hAnsi="宋体" w:eastAsia="宋体" w:cs="宋体"/>
                <w:kern w:val="0"/>
                <w:sz w:val="28"/>
                <w:szCs w:val="28"/>
              </w:rPr>
            </w:pPr>
            <w:r>
              <w:rPr>
                <w:rFonts w:ascii="宋体" w:hAnsi="宋体" w:eastAsia="宋体" w:cs="宋体"/>
                <w:kern w:val="0"/>
                <w:sz w:val="28"/>
                <w:szCs w:val="28"/>
              </w:rPr>
              <w:t>（</w:t>
            </w:r>
            <w:r>
              <w:rPr>
                <w:rFonts w:hint="eastAsia" w:ascii="宋体" w:hAnsi="宋体" w:eastAsia="宋体" w:cs="宋体"/>
                <w:kern w:val="0"/>
                <w:sz w:val="28"/>
                <w:szCs w:val="28"/>
                <w:lang w:eastAsia="zh-CN"/>
              </w:rPr>
              <w:t>单位</w:t>
            </w:r>
            <w:r>
              <w:rPr>
                <w:rFonts w:ascii="宋体" w:hAnsi="宋体" w:eastAsia="宋体" w:cs="宋体"/>
                <w:kern w:val="0"/>
                <w:sz w:val="28"/>
                <w:szCs w:val="28"/>
              </w:rPr>
              <w:t>公章）</w:t>
            </w:r>
          </w:p>
          <w:p w14:paraId="553C2094">
            <w:pPr>
              <w:widowControl/>
              <w:spacing w:before="100" w:beforeAutospacing="1" w:after="100" w:afterAutospacing="1" w:line="520" w:lineRule="exact"/>
              <w:jc w:val="left"/>
              <w:rPr>
                <w:rFonts w:ascii="宋体" w:hAnsi="宋体" w:eastAsia="宋体" w:cs="宋体"/>
                <w:kern w:val="0"/>
                <w:sz w:val="28"/>
                <w:szCs w:val="28"/>
              </w:rPr>
            </w:pPr>
            <w:r>
              <w:rPr>
                <w:rFonts w:ascii="宋体" w:hAnsi="宋体" w:eastAsia="宋体" w:cs="宋体"/>
                <w:kern w:val="0"/>
                <w:sz w:val="28"/>
                <w:szCs w:val="28"/>
              </w:rPr>
              <w:t>年   月   日</w:t>
            </w:r>
          </w:p>
        </w:tc>
      </w:tr>
    </w:tbl>
    <w:p w14:paraId="60A43A96">
      <w:pPr>
        <w:widowControl/>
        <w:numPr>
          <w:ilvl w:val="0"/>
          <w:numId w:val="0"/>
        </w:numPr>
        <w:spacing w:line="360" w:lineRule="exact"/>
        <w:ind w:leftChars="-447" w:right="-764" w:rightChars="-364"/>
        <w:jc w:val="left"/>
        <w:rPr>
          <w:rFonts w:hint="eastAsia" w:ascii="仿宋_GB2312" w:hAnsi="仿宋_GB2312" w:eastAsia="仿宋_GB2312" w:cs="仿宋_GB2312"/>
          <w:b w:val="0"/>
          <w:bCs w:val="0"/>
          <w:kern w:val="0"/>
          <w:sz w:val="24"/>
          <w:szCs w:val="24"/>
        </w:rPr>
      </w:pPr>
    </w:p>
    <w:p w14:paraId="44226EB5">
      <w:pPr>
        <w:widowControl/>
        <w:numPr>
          <w:ilvl w:val="0"/>
          <w:numId w:val="0"/>
        </w:numPr>
        <w:spacing w:line="360" w:lineRule="exact"/>
        <w:ind w:leftChars="-447" w:right="-764" w:rightChars="-364"/>
        <w:jc w:val="left"/>
        <w:rPr>
          <w:rFonts w:hint="eastAsia" w:ascii="仿宋_GB2312" w:hAnsi="仿宋_GB2312" w:eastAsia="仿宋_GB2312" w:cs="仿宋_GB2312"/>
          <w:b w:val="0"/>
          <w:bCs w:val="0"/>
          <w:kern w:val="0"/>
          <w:sz w:val="24"/>
          <w:szCs w:val="24"/>
        </w:rPr>
      </w:pPr>
    </w:p>
    <w:p w14:paraId="79FCE023">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447" w:right="-764" w:rightChars="-364"/>
        <w:jc w:val="both"/>
        <w:textAlignment w:val="auto"/>
        <w:rPr>
          <w:rFonts w:hint="eastAsia" w:ascii="黑体" w:hAnsi="黑体" w:eastAsia="黑体" w:cs="黑体"/>
          <w:b/>
          <w:bCs/>
          <w:kern w:val="0"/>
          <w:sz w:val="44"/>
          <w:szCs w:val="44"/>
          <w:lang w:val="en-US" w:eastAsia="zh-CN"/>
        </w:rPr>
      </w:pPr>
    </w:p>
    <w:p w14:paraId="1CBB1E94">
      <w:pPr>
        <w:keepNext w:val="0"/>
        <w:keepLines w:val="0"/>
        <w:pageBreakBefore w:val="0"/>
        <w:widowControl/>
        <w:numPr>
          <w:ilvl w:val="0"/>
          <w:numId w:val="0"/>
        </w:numPr>
        <w:kinsoku/>
        <w:wordWrap/>
        <w:overflowPunct/>
        <w:topLinePunct w:val="0"/>
        <w:autoSpaceDE/>
        <w:autoSpaceDN/>
        <w:bidi w:val="0"/>
        <w:adjustRightInd/>
        <w:snapToGrid/>
        <w:spacing w:line="540" w:lineRule="exact"/>
        <w:ind w:right="-764" w:rightChars="-364" w:firstLine="2650" w:firstLineChars="600"/>
        <w:jc w:val="both"/>
        <w:textAlignment w:val="auto"/>
        <w:rPr>
          <w:rFonts w:hint="eastAsia" w:ascii="黑体" w:hAnsi="黑体" w:eastAsia="黑体" w:cs="黑体"/>
          <w:b/>
          <w:bCs/>
          <w:kern w:val="0"/>
          <w:sz w:val="44"/>
          <w:szCs w:val="44"/>
          <w:lang w:eastAsia="zh-CN"/>
        </w:rPr>
      </w:pPr>
      <w:r>
        <w:rPr>
          <w:rFonts w:hint="eastAsia" w:ascii="黑体" w:hAnsi="黑体" w:eastAsia="黑体" w:cs="黑体"/>
          <w:b/>
          <w:bCs/>
          <w:kern w:val="0"/>
          <w:sz w:val="44"/>
          <w:szCs w:val="44"/>
          <w:lang w:eastAsia="zh-CN"/>
        </w:rPr>
        <w:t>动火作业承诺书</w:t>
      </w:r>
    </w:p>
    <w:p w14:paraId="611C078A">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447" w:right="-764" w:rightChars="-364" w:firstLine="560" w:firstLineChars="200"/>
        <w:jc w:val="both"/>
        <w:textAlignment w:val="auto"/>
        <w:rPr>
          <w:rFonts w:hint="eastAsia" w:ascii="仿宋_GB2312" w:hAnsi="仿宋_GB2312" w:eastAsia="仿宋_GB2312" w:cs="仿宋_GB2312"/>
          <w:b w:val="0"/>
          <w:bCs w:val="0"/>
          <w:kern w:val="0"/>
          <w:sz w:val="28"/>
          <w:szCs w:val="28"/>
          <w:lang w:eastAsia="zh-CN"/>
        </w:rPr>
      </w:pPr>
    </w:p>
    <w:p w14:paraId="1AD2EA05">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447" w:right="-764" w:rightChars="-364" w:firstLine="560" w:firstLineChars="200"/>
        <w:jc w:val="both"/>
        <w:textAlignment w:val="auto"/>
        <w:rPr>
          <w:rFonts w:hint="eastAsia" w:ascii="仿宋_GB2312" w:hAnsi="仿宋_GB2312" w:eastAsia="仿宋_GB2312" w:cs="仿宋_GB2312"/>
          <w:b w:val="0"/>
          <w:bCs w:val="0"/>
          <w:kern w:val="0"/>
          <w:sz w:val="28"/>
          <w:szCs w:val="28"/>
          <w:lang w:eastAsia="zh-CN"/>
        </w:rPr>
      </w:pPr>
      <w:r>
        <w:rPr>
          <w:rFonts w:hint="eastAsia" w:ascii="仿宋_GB2312" w:hAnsi="仿宋_GB2312" w:eastAsia="仿宋_GB2312" w:cs="仿宋_GB2312"/>
          <w:b w:val="0"/>
          <w:bCs w:val="0"/>
          <w:kern w:val="0"/>
          <w:sz w:val="28"/>
          <w:szCs w:val="28"/>
          <w:lang w:eastAsia="zh-CN"/>
        </w:rPr>
        <w:t>根据《</w:t>
      </w:r>
      <w:r>
        <w:rPr>
          <w:rFonts w:hint="eastAsia" w:ascii="仿宋_GB2312" w:hAnsi="仿宋_GB2312" w:eastAsia="仿宋_GB2312" w:cs="仿宋_GB2312"/>
          <w:b w:val="0"/>
          <w:bCs w:val="0"/>
          <w:kern w:val="0"/>
          <w:sz w:val="28"/>
          <w:szCs w:val="28"/>
          <w:lang w:val="en-US" w:eastAsia="zh-CN"/>
        </w:rPr>
        <w:t>广东省学校消防安全标准化管理若干规定</w:t>
      </w:r>
      <w:r>
        <w:rPr>
          <w:rFonts w:hint="eastAsia" w:ascii="仿宋_GB2312" w:hAnsi="仿宋_GB2312" w:eastAsia="仿宋_GB2312" w:cs="仿宋_GB2312"/>
          <w:b w:val="0"/>
          <w:bCs w:val="0"/>
          <w:kern w:val="0"/>
          <w:sz w:val="28"/>
          <w:szCs w:val="28"/>
          <w:lang w:eastAsia="zh-CN"/>
        </w:rPr>
        <w:t>》(三十八)用火管理条款：学校应当对动用明火实行严格的消防安全管理，禁止在具有火灾、爆炸危险性的场所使用明火。建立用火施工审批制度，在工程实施过程中，确需进行焊接与切割作业及在易燃易爆场所使用喷灯、电钻、砂轮等进行可能产生火焰、火花和炽热表面的临时性作业的，动火单位和人员应当向政府相关部门或学校消防机构办理申报手续，必须在取得由政府相关部门或学校消防机构发放的《动火证》后方可施工，并落实现场监管人，采取相应的消防安全措施，作业人员应当遵守消防安全规定。</w:t>
      </w:r>
    </w:p>
    <w:p w14:paraId="32EE6A66">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447" w:right="-764" w:rightChars="-364" w:firstLine="560" w:firstLineChars="200"/>
        <w:jc w:val="both"/>
        <w:textAlignment w:val="auto"/>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lang w:val="en-US" w:eastAsia="zh-CN"/>
        </w:rPr>
        <w:t>1.</w:t>
      </w:r>
      <w:r>
        <w:rPr>
          <w:rFonts w:hint="eastAsia" w:ascii="仿宋_GB2312" w:hAnsi="仿宋_GB2312" w:eastAsia="仿宋_GB2312" w:cs="仿宋_GB2312"/>
          <w:b w:val="0"/>
          <w:bCs w:val="0"/>
          <w:kern w:val="0"/>
          <w:sz w:val="28"/>
          <w:szCs w:val="28"/>
        </w:rPr>
        <w:t>动火作业，是指电焊、气焊、切割作业以及使用喷灯、打磨、砂轮、电钻</w:t>
      </w:r>
      <w:r>
        <w:rPr>
          <w:rFonts w:hint="eastAsia" w:ascii="仿宋_GB2312" w:hAnsi="仿宋_GB2312" w:eastAsia="仿宋_GB2312" w:cs="仿宋_GB2312"/>
          <w:b w:val="0"/>
          <w:bCs w:val="0"/>
          <w:kern w:val="0"/>
          <w:sz w:val="28"/>
          <w:szCs w:val="28"/>
          <w:lang w:eastAsia="zh-CN"/>
        </w:rPr>
        <w:t>、</w:t>
      </w:r>
      <w:r>
        <w:rPr>
          <w:rFonts w:hint="eastAsia" w:ascii="仿宋_GB2312" w:hAnsi="仿宋_GB2312" w:eastAsia="仿宋_GB2312" w:cs="仿宋_GB2312"/>
          <w:b w:val="0"/>
          <w:bCs w:val="0"/>
          <w:kern w:val="0"/>
          <w:sz w:val="28"/>
          <w:szCs w:val="28"/>
        </w:rPr>
        <w:t>熬炼和焚烧等可能产生火焰、火花和炽热表面的临时性作业。</w:t>
      </w:r>
    </w:p>
    <w:p w14:paraId="12B67C70">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447" w:right="-764" w:rightChars="-364" w:firstLine="560" w:firstLineChars="200"/>
        <w:jc w:val="both"/>
        <w:textAlignment w:val="auto"/>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lang w:val="en-US" w:eastAsia="zh-CN"/>
        </w:rPr>
        <w:t>2.</w:t>
      </w:r>
      <w:r>
        <w:rPr>
          <w:rFonts w:hint="eastAsia" w:ascii="仿宋_GB2312" w:hAnsi="仿宋_GB2312" w:eastAsia="仿宋_GB2312" w:cs="仿宋_GB2312"/>
          <w:b w:val="0"/>
          <w:bCs w:val="0"/>
          <w:kern w:val="0"/>
          <w:sz w:val="28"/>
          <w:szCs w:val="28"/>
        </w:rPr>
        <w:t>各单位在校内动火</w:t>
      </w:r>
      <w:r>
        <w:rPr>
          <w:rFonts w:hint="eastAsia" w:ascii="仿宋_GB2312" w:hAnsi="仿宋_GB2312" w:eastAsia="仿宋_GB2312" w:cs="仿宋_GB2312"/>
          <w:b w:val="0"/>
          <w:bCs w:val="0"/>
          <w:kern w:val="0"/>
          <w:sz w:val="28"/>
          <w:szCs w:val="28"/>
          <w:lang w:eastAsia="zh-CN"/>
        </w:rPr>
        <w:t>作业</w:t>
      </w:r>
      <w:r>
        <w:rPr>
          <w:rFonts w:hint="eastAsia" w:ascii="仿宋_GB2312" w:hAnsi="仿宋_GB2312" w:eastAsia="仿宋_GB2312" w:cs="仿宋_GB2312"/>
          <w:b w:val="0"/>
          <w:bCs w:val="0"/>
          <w:kern w:val="0"/>
          <w:sz w:val="28"/>
          <w:szCs w:val="28"/>
        </w:rPr>
        <w:t>需办理</w:t>
      </w:r>
      <w:r>
        <w:rPr>
          <w:rFonts w:hint="eastAsia" w:ascii="仿宋_GB2312" w:hAnsi="仿宋_GB2312" w:eastAsia="仿宋_GB2312" w:cs="仿宋_GB2312"/>
          <w:b w:val="0"/>
          <w:bCs w:val="0"/>
          <w:kern w:val="0"/>
          <w:sz w:val="28"/>
          <w:szCs w:val="28"/>
          <w:lang w:eastAsia="zh-CN"/>
        </w:rPr>
        <w:t>动火许可证（简称</w:t>
      </w:r>
      <w:r>
        <w:rPr>
          <w:rFonts w:hint="eastAsia" w:ascii="仿宋_GB2312" w:hAnsi="仿宋_GB2312" w:eastAsia="仿宋_GB2312" w:cs="仿宋_GB2312"/>
          <w:b w:val="0"/>
          <w:bCs w:val="0"/>
          <w:kern w:val="0"/>
          <w:sz w:val="28"/>
          <w:szCs w:val="28"/>
        </w:rPr>
        <w:t>动火证</w:t>
      </w:r>
      <w:r>
        <w:rPr>
          <w:rFonts w:hint="eastAsia" w:ascii="仿宋_GB2312" w:hAnsi="仿宋_GB2312" w:eastAsia="仿宋_GB2312" w:cs="仿宋_GB2312"/>
          <w:b w:val="0"/>
          <w:bCs w:val="0"/>
          <w:kern w:val="0"/>
          <w:sz w:val="28"/>
          <w:szCs w:val="28"/>
          <w:lang w:eastAsia="zh-CN"/>
        </w:rPr>
        <w:t>）</w:t>
      </w:r>
      <w:r>
        <w:rPr>
          <w:rFonts w:hint="eastAsia" w:ascii="仿宋_GB2312" w:hAnsi="仿宋_GB2312" w:eastAsia="仿宋_GB2312" w:cs="仿宋_GB2312"/>
          <w:b w:val="0"/>
          <w:bCs w:val="0"/>
          <w:kern w:val="0"/>
          <w:sz w:val="28"/>
          <w:szCs w:val="28"/>
        </w:rPr>
        <w:t>。</w:t>
      </w:r>
    </w:p>
    <w:p w14:paraId="111866F7">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447" w:right="-764" w:rightChars="-364" w:firstLine="560" w:firstLineChars="200"/>
        <w:jc w:val="both"/>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3.动火人应逐项认真详实填写动火证，本单位负责人审批，单位盖章；经业务主管职能部门审查签字盖章后于动火前三日送保卫处各校园保卫办审查。</w:t>
      </w:r>
    </w:p>
    <w:p w14:paraId="05583424">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447" w:right="-764" w:rightChars="-364" w:firstLine="560" w:firstLineChars="200"/>
        <w:jc w:val="both"/>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4.施工作业单位在动火前应对施工场所易燃易爆物品认真进行清理，施工后不留火种。</w:t>
      </w:r>
    </w:p>
    <w:p w14:paraId="1C6B1875">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447" w:right="-764" w:rightChars="-364" w:firstLine="560" w:firstLineChars="200"/>
        <w:jc w:val="both"/>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5.动火现场须保持道路畅通，并根据火的种类不同，采取不同的防火措施，配备相应的消防器材，并派有一定经验、责任心强的人员全程担任监护人，工程项目已聘请监理公司的，监理人员应按要求监理。</w:t>
      </w:r>
    </w:p>
    <w:p w14:paraId="52DE334A">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447" w:right="-764" w:rightChars="-364" w:firstLine="560" w:firstLineChars="200"/>
        <w:jc w:val="both"/>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6.电、气焊操作人员要持有效证件上岗，非焊工严禁操作。</w:t>
      </w:r>
    </w:p>
    <w:p w14:paraId="4A6D6B3B">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447" w:right="-764" w:rightChars="-364" w:firstLine="560" w:firstLineChars="200"/>
        <w:jc w:val="both"/>
        <w:textAlignment w:val="auto"/>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7.五级风以上（含五级）不许在室外明火作业。</w:t>
      </w:r>
    </w:p>
    <w:p w14:paraId="31430AFE">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447" w:right="-764" w:rightChars="-364" w:firstLine="560" w:firstLineChars="200"/>
        <w:jc w:val="both"/>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我已认真阅读以上须知内容，并承诺严格按要求开展工作。</w:t>
      </w:r>
    </w:p>
    <w:p w14:paraId="76E9DDB9">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447" w:right="-764" w:rightChars="-364" w:firstLine="560" w:firstLineChars="200"/>
        <w:jc w:val="both"/>
        <w:textAlignment w:val="auto"/>
        <w:rPr>
          <w:rFonts w:hint="eastAsia" w:ascii="仿宋_GB2312" w:hAnsi="仿宋_GB2312" w:eastAsia="仿宋_GB2312" w:cs="仿宋_GB2312"/>
          <w:b w:val="0"/>
          <w:bCs w:val="0"/>
          <w:kern w:val="0"/>
          <w:sz w:val="28"/>
          <w:szCs w:val="28"/>
          <w:lang w:val="en-US" w:eastAsia="zh-CN"/>
        </w:rPr>
      </w:pPr>
    </w:p>
    <w:p w14:paraId="72DB6B73">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447" w:right="-764" w:rightChars="-364" w:firstLine="560" w:firstLineChars="200"/>
        <w:jc w:val="both"/>
        <w:textAlignment w:val="auto"/>
        <w:rPr>
          <w:rFonts w:hint="eastAsia" w:ascii="仿宋_GB2312" w:hAnsi="仿宋_GB2312" w:eastAsia="仿宋_GB2312" w:cs="仿宋_GB2312"/>
          <w:b w:val="0"/>
          <w:bCs w:val="0"/>
          <w:kern w:val="0"/>
          <w:sz w:val="28"/>
          <w:szCs w:val="28"/>
          <w:lang w:val="en-US" w:eastAsia="zh-CN"/>
        </w:rPr>
      </w:pPr>
    </w:p>
    <w:p w14:paraId="01CD0A94">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447" w:right="-764" w:rightChars="-364" w:firstLine="560" w:firstLineChars="200"/>
        <w:jc w:val="both"/>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 xml:space="preserve">                                          动火人：</w:t>
      </w:r>
    </w:p>
    <w:p w14:paraId="383EED06">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447" w:right="-764" w:rightChars="-364" w:firstLine="560" w:firstLineChars="200"/>
        <w:jc w:val="both"/>
        <w:textAlignment w:val="auto"/>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 xml:space="preserve">                                          日  期：</w:t>
      </w:r>
    </w:p>
    <w:p w14:paraId="4CA7B9DB">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447" w:right="-764" w:rightChars="-364" w:firstLine="560" w:firstLineChars="200"/>
        <w:jc w:val="both"/>
        <w:textAlignment w:val="auto"/>
        <w:rPr>
          <w:rFonts w:hint="eastAsia" w:ascii="仿宋_GB2312" w:hAnsi="仿宋_GB2312" w:eastAsia="仿宋_GB2312" w:cs="仿宋_GB2312"/>
          <w:b w:val="0"/>
          <w:bCs w:val="0"/>
          <w:kern w:val="0"/>
          <w:sz w:val="28"/>
          <w:szCs w:val="28"/>
          <w:lang w:val="en-US" w:eastAsia="zh-CN"/>
        </w:rPr>
      </w:pPr>
    </w:p>
    <w:p w14:paraId="5FE29367">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447" w:right="-764" w:rightChars="-364"/>
        <w:jc w:val="both"/>
        <w:textAlignment w:val="auto"/>
        <w:rPr>
          <w:rFonts w:hint="eastAsia" w:ascii="仿宋_GB2312" w:hAnsi="仿宋_GB2312" w:eastAsia="仿宋_GB2312" w:cs="仿宋_GB2312"/>
          <w:b w:val="0"/>
          <w:bCs w:val="0"/>
          <w:kern w:val="0"/>
          <w:sz w:val="28"/>
          <w:szCs w:val="28"/>
          <w:lang w:val="en-US" w:eastAsia="zh-CN"/>
        </w:rPr>
      </w:pPr>
    </w:p>
    <w:p w14:paraId="3BABA483">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447" w:right="-764" w:rightChars="-364"/>
        <w:jc w:val="both"/>
        <w:textAlignment w:val="auto"/>
        <w:rPr>
          <w:rFonts w:hint="eastAsia" w:ascii="仿宋_GB2312" w:hAnsi="仿宋_GB2312" w:eastAsia="仿宋_GB2312" w:cs="仿宋_GB2312"/>
          <w:b w:val="0"/>
          <w:bCs w:val="0"/>
          <w:kern w:val="0"/>
          <w:sz w:val="28"/>
          <w:szCs w:val="28"/>
          <w:lang w:val="en-US" w:eastAsia="zh-CN"/>
        </w:rPr>
      </w:pPr>
    </w:p>
    <w:p w14:paraId="787811E6">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447" w:right="-764" w:rightChars="-364" w:firstLine="560" w:firstLineChars="200"/>
        <w:jc w:val="both"/>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填表要求</w:t>
      </w:r>
    </w:p>
    <w:p w14:paraId="77214278">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447" w:right="-764" w:rightChars="-364" w:firstLine="560" w:firstLineChars="200"/>
        <w:jc w:val="both"/>
        <w:textAlignment w:val="auto"/>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1.动火证一式两份，一份由动火单位自存备查，一份交校园保卫办存</w:t>
      </w:r>
    </w:p>
    <w:p w14:paraId="4F5C8ED2">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447" w:right="-764" w:rightChars="-364" w:firstLine="560" w:firstLineChars="200"/>
        <w:jc w:val="both"/>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2.双面打印。如填写时表格不够，可后面加附件。</w:t>
      </w:r>
    </w:p>
    <w:p w14:paraId="707BD003">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447" w:right="-764" w:rightChars="-364" w:firstLine="560" w:firstLineChars="200"/>
        <w:jc w:val="both"/>
        <w:textAlignment w:val="auto"/>
        <w:rPr>
          <w:rFonts w:hint="eastAsia" w:ascii="仿宋_GB2312" w:hAnsi="仿宋_GB2312" w:eastAsia="宋体"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3.申报时附上动火人特殊工种证件复印件。</w:t>
      </w:r>
    </w:p>
    <w:p w14:paraId="773B321A">
      <w:pPr>
        <w:keepNext w:val="0"/>
        <w:keepLines w:val="0"/>
        <w:pageBreakBefore w:val="0"/>
        <w:kinsoku/>
        <w:wordWrap/>
        <w:overflowPunct/>
        <w:topLinePunct w:val="0"/>
        <w:autoSpaceDE/>
        <w:autoSpaceDN/>
        <w:bidi w:val="0"/>
        <w:adjustRightInd/>
        <w:snapToGrid/>
        <w:jc w:val="both"/>
        <w:textAlignment w:val="auto"/>
      </w:pPr>
    </w:p>
    <w:p w14:paraId="07024FC7"/>
    <w:p w14:paraId="1A492097"/>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yOTlhMmViM2FlYWYxOTJkYmVkMzE2M2Y5NDlhMmQifQ=="/>
  </w:docVars>
  <w:rsids>
    <w:rsidRoot w:val="00A93A11"/>
    <w:rsid w:val="006C5DD4"/>
    <w:rsid w:val="00827C1C"/>
    <w:rsid w:val="00A93A11"/>
    <w:rsid w:val="1A6C1D77"/>
    <w:rsid w:val="256D3081"/>
    <w:rsid w:val="32E20907"/>
    <w:rsid w:val="3E203443"/>
    <w:rsid w:val="4A4E3FCE"/>
    <w:rsid w:val="510F3772"/>
    <w:rsid w:val="58645D91"/>
    <w:rsid w:val="622A2A60"/>
    <w:rsid w:val="66AF3B20"/>
    <w:rsid w:val="74B856FD"/>
    <w:rsid w:val="7BE64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859</Words>
  <Characters>873</Characters>
  <Lines>3</Lines>
  <Paragraphs>1</Paragraphs>
  <TotalTime>3</TotalTime>
  <ScaleCrop>false</ScaleCrop>
  <LinksUpToDate>false</LinksUpToDate>
  <CharactersWithSpaces>1029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2023-09-05T07:27:00Z</dcterms:created>
  <dc:creator>1</dc:creator>
  <cp:lastModifiedBy>吴南泽</cp:lastModifiedBy>
  <dcterms:modified xsi:type="dcterms:W3CDTF">2025-09-12T08:21:12Z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3B3E0F9ED5D74B43AEEBAB4765DCD435_13</vt:lpwstr>
  </property>
  <property fmtid="{D5CDD505-2E9C-101B-9397-08002B2CF9AE}" pid="4" name="KSOTemplateDocerSaveRecord">
    <vt:lpwstr>eyJoZGlkIjoiMmFiMmYzYWRlZTE1MDE1NTAwYTYxMTRmMzlmMzVmNmUiLCJ1c2VySWQiOiIxMDEyMjUyMTkyIn0=</vt:lpwstr>
  </property>
</Properties>
</file>